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DDBE" w14:textId="77777777" w:rsidR="00022917" w:rsidRPr="00DB60DD" w:rsidRDefault="00022917">
      <w:pPr>
        <w:rPr>
          <w:rFonts w:asciiTheme="majorBidi" w:hAnsiTheme="majorBidi" w:cstheme="majorBidi"/>
        </w:rPr>
      </w:pPr>
    </w:p>
    <w:p w14:paraId="0284A17C" w14:textId="77777777" w:rsidR="00340101" w:rsidRPr="00DB60DD" w:rsidRDefault="00340101">
      <w:pPr>
        <w:rPr>
          <w:rFonts w:asciiTheme="majorBidi" w:hAnsiTheme="majorBidi" w:cstheme="majorBidi"/>
        </w:rPr>
      </w:pPr>
    </w:p>
    <w:p w14:paraId="3533D542" w14:textId="3EFE1FA8" w:rsidR="00340101" w:rsidRPr="00DB60DD" w:rsidRDefault="00340101">
      <w:pPr>
        <w:rPr>
          <w:rFonts w:asciiTheme="majorBidi" w:hAnsiTheme="majorBidi" w:cstheme="majorBidi"/>
        </w:rPr>
      </w:pPr>
    </w:p>
    <w:tbl>
      <w:tblPr>
        <w:tblStyle w:val="TableGrid"/>
        <w:tblpPr w:leftFromText="180" w:rightFromText="180" w:vertAnchor="text" w:horzAnchor="margin" w:tblpXSpec="center" w:tblpY="31"/>
        <w:tblW w:w="11078" w:type="dxa"/>
        <w:tblLook w:val="04A0" w:firstRow="1" w:lastRow="0" w:firstColumn="1" w:lastColumn="0" w:noHBand="0" w:noVBand="1"/>
      </w:tblPr>
      <w:tblGrid>
        <w:gridCol w:w="2603"/>
        <w:gridCol w:w="2779"/>
        <w:gridCol w:w="5696"/>
      </w:tblGrid>
      <w:tr w:rsidR="00544CE6" w:rsidRPr="00DB60DD" w14:paraId="4FA1D187" w14:textId="77777777" w:rsidTr="00125F73">
        <w:trPr>
          <w:trHeight w:val="974"/>
        </w:trPr>
        <w:tc>
          <w:tcPr>
            <w:tcW w:w="2603" w:type="dxa"/>
          </w:tcPr>
          <w:p w14:paraId="20891C33" w14:textId="77777777" w:rsidR="00544CE6" w:rsidRPr="00DB60DD" w:rsidRDefault="00544CE6" w:rsidP="00544CE6">
            <w:pPr>
              <w:rPr>
                <w:rFonts w:asciiTheme="majorBidi" w:hAnsiTheme="majorBidi" w:cstheme="majorBidi"/>
              </w:rPr>
            </w:pPr>
          </w:p>
          <w:p w14:paraId="470B8520" w14:textId="77777777" w:rsidR="00544CE6" w:rsidRPr="00DB60DD" w:rsidRDefault="00544CE6" w:rsidP="00544CE6">
            <w:pPr>
              <w:rPr>
                <w:rFonts w:asciiTheme="majorBidi" w:hAnsiTheme="majorBidi" w:cstheme="majorBidi"/>
              </w:rPr>
            </w:pPr>
            <w:r w:rsidRPr="00DB60DD">
              <w:rPr>
                <w:rFonts w:asciiTheme="majorBidi" w:hAnsiTheme="majorBidi" w:cstheme="majorBidi"/>
              </w:rPr>
              <w:t>Title of the Event</w:t>
            </w:r>
          </w:p>
        </w:tc>
        <w:tc>
          <w:tcPr>
            <w:tcW w:w="2779" w:type="dxa"/>
          </w:tcPr>
          <w:p w14:paraId="1FFF0A19" w14:textId="050E608E" w:rsidR="00544CE6" w:rsidRPr="00DB60DD" w:rsidRDefault="00114075" w:rsidP="005107DA">
            <w:pPr>
              <w:rPr>
                <w:rFonts w:asciiTheme="majorBidi" w:hAnsiTheme="majorBidi" w:cstheme="majorBidi"/>
              </w:rPr>
            </w:pPr>
            <w:r>
              <w:rPr>
                <w:rFonts w:asciiTheme="majorBidi" w:hAnsiTheme="majorBidi" w:cstheme="majorBidi"/>
              </w:rPr>
              <w:t>PG Talent Hunt “</w:t>
            </w:r>
            <w:proofErr w:type="spellStart"/>
            <w:r>
              <w:rPr>
                <w:rFonts w:asciiTheme="majorBidi" w:hAnsiTheme="majorBidi" w:cstheme="majorBidi"/>
              </w:rPr>
              <w:t>Anusmiriti</w:t>
            </w:r>
            <w:proofErr w:type="spellEnd"/>
            <w:r>
              <w:rPr>
                <w:rFonts w:asciiTheme="majorBidi" w:hAnsiTheme="majorBidi" w:cstheme="majorBidi"/>
              </w:rPr>
              <w:t>”</w:t>
            </w:r>
          </w:p>
        </w:tc>
        <w:tc>
          <w:tcPr>
            <w:tcW w:w="5696" w:type="dxa"/>
            <w:vMerge w:val="restart"/>
          </w:tcPr>
          <w:p w14:paraId="3EE4190D" w14:textId="5A7AF686" w:rsidR="00544CE6" w:rsidRPr="00DB60DD" w:rsidRDefault="00983CAE" w:rsidP="00544CE6">
            <w:pPr>
              <w:rPr>
                <w:rFonts w:asciiTheme="majorBidi" w:hAnsiTheme="majorBidi" w:cstheme="majorBidi"/>
              </w:rPr>
            </w:pPr>
            <w:r>
              <w:rPr>
                <w:rFonts w:asciiTheme="majorBidi" w:hAnsiTheme="majorBidi" w:cstheme="majorBidi"/>
                <w:b/>
                <w:bCs/>
                <w:noProof/>
              </w:rPr>
              <w:t xml:space="preserve"> </w:t>
            </w:r>
            <w:r w:rsidR="006A0A42">
              <w:rPr>
                <w:rFonts w:asciiTheme="majorBidi" w:hAnsiTheme="majorBidi"/>
                <w:noProof/>
                <w:lang w:val="en-IN"/>
              </w:rPr>
              <w:drawing>
                <wp:inline distT="0" distB="0" distL="0" distR="0" wp14:anchorId="3A506805" wp14:editId="21E059A3">
                  <wp:extent cx="3268980" cy="2118360"/>
                  <wp:effectExtent l="0" t="0" r="7620" b="0"/>
                  <wp:docPr id="130074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8980" cy="2118360"/>
                          </a:xfrm>
                          <a:prstGeom prst="rect">
                            <a:avLst/>
                          </a:prstGeom>
                          <a:noFill/>
                        </pic:spPr>
                      </pic:pic>
                    </a:graphicData>
                  </a:graphic>
                </wp:inline>
              </w:drawing>
            </w:r>
          </w:p>
        </w:tc>
      </w:tr>
      <w:tr w:rsidR="00544CE6" w:rsidRPr="00DB60DD" w14:paraId="34CA5C4C" w14:textId="77777777" w:rsidTr="00125F73">
        <w:trPr>
          <w:trHeight w:val="905"/>
        </w:trPr>
        <w:tc>
          <w:tcPr>
            <w:tcW w:w="2603" w:type="dxa"/>
          </w:tcPr>
          <w:p w14:paraId="0DEFFEAA" w14:textId="77777777" w:rsidR="00544CE6" w:rsidRPr="00DB60DD" w:rsidRDefault="00544CE6" w:rsidP="00544CE6">
            <w:pPr>
              <w:rPr>
                <w:rFonts w:asciiTheme="majorBidi" w:hAnsiTheme="majorBidi" w:cstheme="majorBidi"/>
              </w:rPr>
            </w:pPr>
            <w:r w:rsidRPr="00DB60DD">
              <w:rPr>
                <w:rFonts w:asciiTheme="majorBidi" w:hAnsiTheme="majorBidi" w:cstheme="majorBidi"/>
              </w:rPr>
              <w:t>Day and Date</w:t>
            </w:r>
          </w:p>
        </w:tc>
        <w:tc>
          <w:tcPr>
            <w:tcW w:w="2779" w:type="dxa"/>
          </w:tcPr>
          <w:p w14:paraId="4B097256" w14:textId="50B166CB" w:rsidR="00544CE6" w:rsidRPr="00DB60DD" w:rsidRDefault="00EE7F34" w:rsidP="00544CE6">
            <w:pPr>
              <w:rPr>
                <w:rFonts w:asciiTheme="majorBidi" w:hAnsiTheme="majorBidi" w:cstheme="majorBidi"/>
              </w:rPr>
            </w:pPr>
            <w:r>
              <w:rPr>
                <w:rFonts w:asciiTheme="majorBidi" w:hAnsiTheme="majorBidi" w:cstheme="majorBidi"/>
              </w:rPr>
              <w:t>9</w:t>
            </w:r>
            <w:r w:rsidR="00A27A67">
              <w:rPr>
                <w:rFonts w:asciiTheme="majorBidi" w:hAnsiTheme="majorBidi" w:cstheme="majorBidi"/>
              </w:rPr>
              <w:t xml:space="preserve"> March 2026</w:t>
            </w:r>
          </w:p>
        </w:tc>
        <w:tc>
          <w:tcPr>
            <w:tcW w:w="5696" w:type="dxa"/>
            <w:vMerge/>
          </w:tcPr>
          <w:p w14:paraId="44741805" w14:textId="77777777" w:rsidR="00544CE6" w:rsidRPr="00DB60DD" w:rsidRDefault="00544CE6" w:rsidP="00544CE6">
            <w:pPr>
              <w:rPr>
                <w:rFonts w:asciiTheme="majorBidi" w:hAnsiTheme="majorBidi" w:cstheme="majorBidi"/>
              </w:rPr>
            </w:pPr>
          </w:p>
        </w:tc>
      </w:tr>
      <w:tr w:rsidR="00544CE6" w:rsidRPr="00DB60DD" w14:paraId="16930741" w14:textId="77777777" w:rsidTr="00125F73">
        <w:trPr>
          <w:trHeight w:val="937"/>
        </w:trPr>
        <w:tc>
          <w:tcPr>
            <w:tcW w:w="2603" w:type="dxa"/>
          </w:tcPr>
          <w:p w14:paraId="52439957" w14:textId="77777777" w:rsidR="00544CE6" w:rsidRPr="00DB60DD" w:rsidRDefault="00544CE6" w:rsidP="00544CE6">
            <w:pPr>
              <w:rPr>
                <w:rFonts w:asciiTheme="majorBidi" w:hAnsiTheme="majorBidi" w:cstheme="majorBidi"/>
              </w:rPr>
            </w:pPr>
            <w:r w:rsidRPr="00DB60DD">
              <w:rPr>
                <w:rFonts w:asciiTheme="majorBidi" w:hAnsiTheme="majorBidi" w:cstheme="majorBidi"/>
              </w:rPr>
              <w:t>Venue (With all details )</w:t>
            </w:r>
          </w:p>
        </w:tc>
        <w:tc>
          <w:tcPr>
            <w:tcW w:w="2779" w:type="dxa"/>
          </w:tcPr>
          <w:p w14:paraId="065E6E42" w14:textId="5FD22A78" w:rsidR="00544CE6" w:rsidRPr="00DB60DD" w:rsidRDefault="00EE7F34" w:rsidP="00544CE6">
            <w:pPr>
              <w:rPr>
                <w:rFonts w:asciiTheme="majorBidi" w:hAnsiTheme="majorBidi" w:cstheme="majorBidi"/>
              </w:rPr>
            </w:pPr>
            <w:r>
              <w:rPr>
                <w:rFonts w:asciiTheme="majorBidi" w:hAnsiTheme="majorBidi" w:cstheme="majorBidi"/>
              </w:rPr>
              <w:t>Auditorium</w:t>
            </w:r>
          </w:p>
        </w:tc>
        <w:tc>
          <w:tcPr>
            <w:tcW w:w="5696" w:type="dxa"/>
            <w:vMerge/>
          </w:tcPr>
          <w:p w14:paraId="6FB890AC" w14:textId="77777777" w:rsidR="00544CE6" w:rsidRPr="00DB60DD" w:rsidRDefault="00544CE6" w:rsidP="00544CE6">
            <w:pPr>
              <w:rPr>
                <w:rFonts w:asciiTheme="majorBidi" w:hAnsiTheme="majorBidi" w:cstheme="majorBidi"/>
              </w:rPr>
            </w:pPr>
          </w:p>
        </w:tc>
      </w:tr>
      <w:tr w:rsidR="00544CE6" w:rsidRPr="00DB60DD" w14:paraId="1869A694" w14:textId="77777777" w:rsidTr="00125F73">
        <w:trPr>
          <w:trHeight w:val="123"/>
        </w:trPr>
        <w:tc>
          <w:tcPr>
            <w:tcW w:w="2603" w:type="dxa"/>
          </w:tcPr>
          <w:p w14:paraId="218A0A54" w14:textId="77777777" w:rsidR="00544CE6" w:rsidRPr="00DB60DD" w:rsidRDefault="00544CE6" w:rsidP="00544CE6">
            <w:pPr>
              <w:rPr>
                <w:rFonts w:asciiTheme="majorBidi" w:hAnsiTheme="majorBidi" w:cstheme="majorBidi"/>
              </w:rPr>
            </w:pPr>
            <w:r w:rsidRPr="00DB60DD">
              <w:rPr>
                <w:rFonts w:asciiTheme="majorBidi" w:hAnsiTheme="majorBidi" w:cstheme="majorBidi"/>
              </w:rPr>
              <w:t xml:space="preserve"> In collaboration with ( if any)</w:t>
            </w:r>
          </w:p>
        </w:tc>
        <w:tc>
          <w:tcPr>
            <w:tcW w:w="2779" w:type="dxa"/>
          </w:tcPr>
          <w:p w14:paraId="47BAF775" w14:textId="34A6B4E3" w:rsidR="00544CE6" w:rsidRPr="00DB60DD" w:rsidRDefault="00544CE6" w:rsidP="00544CE6">
            <w:pPr>
              <w:rPr>
                <w:rFonts w:asciiTheme="majorBidi" w:hAnsiTheme="majorBidi" w:cstheme="majorBidi"/>
              </w:rPr>
            </w:pPr>
          </w:p>
        </w:tc>
        <w:tc>
          <w:tcPr>
            <w:tcW w:w="5696" w:type="dxa"/>
            <w:vMerge/>
          </w:tcPr>
          <w:p w14:paraId="6AB40D28" w14:textId="77777777" w:rsidR="00544CE6" w:rsidRPr="00DB60DD" w:rsidRDefault="00544CE6" w:rsidP="00544CE6">
            <w:pPr>
              <w:rPr>
                <w:rFonts w:asciiTheme="majorBidi" w:hAnsiTheme="majorBidi" w:cstheme="majorBidi"/>
              </w:rPr>
            </w:pPr>
          </w:p>
        </w:tc>
      </w:tr>
      <w:tr w:rsidR="00544CE6" w:rsidRPr="00DB60DD" w14:paraId="1E8AD63D" w14:textId="77777777" w:rsidTr="00125F73">
        <w:trPr>
          <w:trHeight w:val="921"/>
        </w:trPr>
        <w:tc>
          <w:tcPr>
            <w:tcW w:w="2603" w:type="dxa"/>
          </w:tcPr>
          <w:p w14:paraId="28283696" w14:textId="77777777" w:rsidR="00544CE6" w:rsidRPr="00DB60DD" w:rsidRDefault="00544CE6" w:rsidP="00544CE6">
            <w:pPr>
              <w:rPr>
                <w:rFonts w:asciiTheme="majorBidi" w:hAnsiTheme="majorBidi" w:cstheme="majorBidi"/>
              </w:rPr>
            </w:pPr>
            <w:r w:rsidRPr="00DB60DD">
              <w:rPr>
                <w:rFonts w:asciiTheme="majorBidi" w:hAnsiTheme="majorBidi" w:cstheme="majorBidi"/>
              </w:rPr>
              <w:t xml:space="preserve">Details of Resource Person With Designation </w:t>
            </w:r>
          </w:p>
        </w:tc>
        <w:tc>
          <w:tcPr>
            <w:tcW w:w="2779" w:type="dxa"/>
          </w:tcPr>
          <w:p w14:paraId="29C2E286" w14:textId="1CB433FC" w:rsidR="00544CE6" w:rsidRPr="00983CAE" w:rsidRDefault="00544CE6" w:rsidP="00983CAE">
            <w:pPr>
              <w:spacing w:after="160" w:line="259" w:lineRule="auto"/>
              <w:rPr>
                <w:rFonts w:asciiTheme="majorBidi" w:hAnsiTheme="majorBidi"/>
                <w:lang w:val="en-IN"/>
              </w:rPr>
            </w:pPr>
          </w:p>
        </w:tc>
        <w:tc>
          <w:tcPr>
            <w:tcW w:w="5696" w:type="dxa"/>
            <w:vMerge w:val="restart"/>
          </w:tcPr>
          <w:p w14:paraId="3478F3D7" w14:textId="77777777" w:rsidR="00544CE6" w:rsidRPr="00DB60DD" w:rsidRDefault="00544CE6" w:rsidP="00544CE6">
            <w:pPr>
              <w:rPr>
                <w:rFonts w:asciiTheme="majorBidi" w:hAnsiTheme="majorBidi" w:cstheme="majorBidi"/>
              </w:rPr>
            </w:pPr>
          </w:p>
          <w:p w14:paraId="74774479" w14:textId="69913F0D" w:rsidR="00544CE6" w:rsidRPr="00DB60DD" w:rsidRDefault="006A0A42" w:rsidP="00544CE6">
            <w:pPr>
              <w:rPr>
                <w:rFonts w:asciiTheme="majorBidi" w:hAnsiTheme="majorBidi" w:cstheme="majorBidi"/>
              </w:rPr>
            </w:pPr>
            <w:r>
              <w:rPr>
                <w:rFonts w:asciiTheme="majorBidi" w:hAnsiTheme="majorBidi"/>
                <w:noProof/>
                <w:lang w:val="en-IN"/>
              </w:rPr>
              <w:drawing>
                <wp:inline distT="0" distB="0" distL="0" distR="0" wp14:anchorId="042CC478" wp14:editId="6B4135E4">
                  <wp:extent cx="3307080" cy="2080260"/>
                  <wp:effectExtent l="0" t="0" r="7620" b="0"/>
                  <wp:docPr id="2298519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7080" cy="2080260"/>
                          </a:xfrm>
                          <a:prstGeom prst="rect">
                            <a:avLst/>
                          </a:prstGeom>
                          <a:noFill/>
                        </pic:spPr>
                      </pic:pic>
                    </a:graphicData>
                  </a:graphic>
                </wp:inline>
              </w:drawing>
            </w:r>
          </w:p>
        </w:tc>
      </w:tr>
      <w:tr w:rsidR="00544CE6" w:rsidRPr="00DB60DD" w14:paraId="24187C8B" w14:textId="77777777" w:rsidTr="00125F73">
        <w:trPr>
          <w:trHeight w:val="794"/>
        </w:trPr>
        <w:tc>
          <w:tcPr>
            <w:tcW w:w="2603" w:type="dxa"/>
          </w:tcPr>
          <w:p w14:paraId="4F499470" w14:textId="77777777" w:rsidR="00544CE6" w:rsidRPr="00DB60DD" w:rsidRDefault="00544CE6" w:rsidP="00544CE6">
            <w:pPr>
              <w:rPr>
                <w:rFonts w:asciiTheme="majorBidi" w:hAnsiTheme="majorBidi" w:cstheme="majorBidi"/>
              </w:rPr>
            </w:pPr>
            <w:r w:rsidRPr="00DB60DD">
              <w:rPr>
                <w:rFonts w:asciiTheme="majorBidi" w:hAnsiTheme="majorBidi" w:cstheme="majorBidi"/>
              </w:rPr>
              <w:t>Organizing Department/Coordinators</w:t>
            </w:r>
          </w:p>
        </w:tc>
        <w:tc>
          <w:tcPr>
            <w:tcW w:w="2779" w:type="dxa"/>
          </w:tcPr>
          <w:p w14:paraId="54D061F4" w14:textId="7369E646" w:rsidR="00544CE6" w:rsidRPr="00DB60DD" w:rsidRDefault="00983CAE" w:rsidP="00544CE6">
            <w:pPr>
              <w:rPr>
                <w:rFonts w:asciiTheme="majorBidi" w:hAnsiTheme="majorBidi" w:cstheme="majorBidi"/>
              </w:rPr>
            </w:pPr>
            <w:r>
              <w:rPr>
                <w:rFonts w:asciiTheme="majorBidi" w:hAnsiTheme="majorBidi" w:cstheme="majorBidi"/>
              </w:rPr>
              <w:t>Commerce and Management Department</w:t>
            </w:r>
          </w:p>
        </w:tc>
        <w:tc>
          <w:tcPr>
            <w:tcW w:w="5696" w:type="dxa"/>
            <w:vMerge/>
          </w:tcPr>
          <w:p w14:paraId="594AC29A" w14:textId="77777777" w:rsidR="00544CE6" w:rsidRPr="00DB60DD" w:rsidRDefault="00544CE6" w:rsidP="00544CE6">
            <w:pPr>
              <w:rPr>
                <w:rFonts w:asciiTheme="majorBidi" w:hAnsiTheme="majorBidi" w:cstheme="majorBidi"/>
              </w:rPr>
            </w:pPr>
          </w:p>
        </w:tc>
      </w:tr>
      <w:tr w:rsidR="00544CE6" w:rsidRPr="00DB60DD" w14:paraId="4BABF202" w14:textId="77777777" w:rsidTr="00125F73">
        <w:trPr>
          <w:trHeight w:val="953"/>
        </w:trPr>
        <w:tc>
          <w:tcPr>
            <w:tcW w:w="2603" w:type="dxa"/>
          </w:tcPr>
          <w:p w14:paraId="5A6E97DE" w14:textId="77777777" w:rsidR="00544CE6" w:rsidRPr="00DB60DD" w:rsidRDefault="00544CE6" w:rsidP="00544CE6">
            <w:pPr>
              <w:rPr>
                <w:rFonts w:asciiTheme="majorBidi" w:hAnsiTheme="majorBidi" w:cstheme="majorBidi"/>
              </w:rPr>
            </w:pPr>
            <w:r w:rsidRPr="00DB60DD">
              <w:rPr>
                <w:rFonts w:asciiTheme="majorBidi" w:hAnsiTheme="majorBidi" w:cstheme="majorBidi"/>
              </w:rPr>
              <w:t>Course and semester</w:t>
            </w:r>
          </w:p>
        </w:tc>
        <w:tc>
          <w:tcPr>
            <w:tcW w:w="2779" w:type="dxa"/>
          </w:tcPr>
          <w:p w14:paraId="5FC50267" w14:textId="7CC89615" w:rsidR="00544CE6" w:rsidRPr="00DB60DD" w:rsidRDefault="00983CAE" w:rsidP="00544CE6">
            <w:pPr>
              <w:rPr>
                <w:rFonts w:asciiTheme="majorBidi" w:hAnsiTheme="majorBidi" w:cstheme="majorBidi"/>
              </w:rPr>
            </w:pPr>
            <w:r>
              <w:rPr>
                <w:rFonts w:asciiTheme="majorBidi" w:hAnsiTheme="majorBidi" w:cstheme="majorBidi"/>
              </w:rPr>
              <w:t>PG Management students</w:t>
            </w:r>
          </w:p>
        </w:tc>
        <w:tc>
          <w:tcPr>
            <w:tcW w:w="5696" w:type="dxa"/>
            <w:vMerge/>
          </w:tcPr>
          <w:p w14:paraId="23FA12B2" w14:textId="77777777" w:rsidR="00544CE6" w:rsidRPr="00DB60DD" w:rsidRDefault="00544CE6" w:rsidP="00544CE6">
            <w:pPr>
              <w:rPr>
                <w:rFonts w:asciiTheme="majorBidi" w:hAnsiTheme="majorBidi" w:cstheme="majorBidi"/>
              </w:rPr>
            </w:pPr>
          </w:p>
        </w:tc>
      </w:tr>
      <w:tr w:rsidR="00544CE6" w:rsidRPr="00DB60DD" w14:paraId="015B47D6" w14:textId="77777777" w:rsidTr="00125F73">
        <w:trPr>
          <w:trHeight w:val="887"/>
        </w:trPr>
        <w:tc>
          <w:tcPr>
            <w:tcW w:w="2603" w:type="dxa"/>
          </w:tcPr>
          <w:p w14:paraId="1E700B2C" w14:textId="77777777" w:rsidR="00544CE6" w:rsidRPr="00DB60DD" w:rsidRDefault="00544CE6" w:rsidP="00544CE6">
            <w:pPr>
              <w:rPr>
                <w:rFonts w:asciiTheme="majorBidi" w:hAnsiTheme="majorBidi" w:cstheme="majorBidi"/>
              </w:rPr>
            </w:pPr>
            <w:r w:rsidRPr="00DB60DD">
              <w:rPr>
                <w:rFonts w:asciiTheme="majorBidi" w:hAnsiTheme="majorBidi" w:cstheme="majorBidi"/>
              </w:rPr>
              <w:t>No of Students &amp; Faculty Participants</w:t>
            </w:r>
          </w:p>
        </w:tc>
        <w:tc>
          <w:tcPr>
            <w:tcW w:w="2779" w:type="dxa"/>
          </w:tcPr>
          <w:p w14:paraId="4B6965A9" w14:textId="6F89A0E7" w:rsidR="00544CE6" w:rsidRPr="00DB60DD" w:rsidRDefault="00EE7F34" w:rsidP="00544CE6">
            <w:pPr>
              <w:rPr>
                <w:rFonts w:asciiTheme="majorBidi" w:hAnsiTheme="majorBidi" w:cstheme="majorBidi"/>
              </w:rPr>
            </w:pPr>
            <w:r>
              <w:rPr>
                <w:rFonts w:asciiTheme="majorBidi" w:hAnsiTheme="majorBidi" w:cstheme="majorBidi"/>
              </w:rPr>
              <w:t>70</w:t>
            </w:r>
          </w:p>
        </w:tc>
        <w:tc>
          <w:tcPr>
            <w:tcW w:w="5696" w:type="dxa"/>
            <w:vMerge/>
          </w:tcPr>
          <w:p w14:paraId="256DD398" w14:textId="77777777" w:rsidR="00544CE6" w:rsidRPr="00DB60DD" w:rsidRDefault="00544CE6" w:rsidP="00544CE6">
            <w:pPr>
              <w:rPr>
                <w:rFonts w:asciiTheme="majorBidi" w:hAnsiTheme="majorBidi" w:cstheme="majorBidi"/>
              </w:rPr>
            </w:pPr>
          </w:p>
        </w:tc>
      </w:tr>
    </w:tbl>
    <w:p w14:paraId="25DF9983" w14:textId="77777777" w:rsidR="00A125EA" w:rsidRPr="00DB60DD" w:rsidRDefault="00A125EA">
      <w:pPr>
        <w:rPr>
          <w:rFonts w:asciiTheme="majorBidi" w:hAnsiTheme="majorBidi" w:cstheme="majorBidi"/>
        </w:rPr>
      </w:pPr>
    </w:p>
    <w:p w14:paraId="0CFB98A6" w14:textId="77777777" w:rsidR="00E55315" w:rsidRPr="00DB60DD" w:rsidRDefault="00E55315">
      <w:pPr>
        <w:rPr>
          <w:rFonts w:asciiTheme="majorBidi" w:hAnsiTheme="majorBidi" w:cstheme="majorBidi"/>
        </w:rPr>
      </w:pPr>
    </w:p>
    <w:p w14:paraId="389A52D5" w14:textId="26AE6F96" w:rsidR="005C6C3A" w:rsidRPr="00DB60DD" w:rsidRDefault="00295772">
      <w:pPr>
        <w:rPr>
          <w:rFonts w:asciiTheme="majorBidi" w:hAnsiTheme="majorBidi" w:cstheme="majorBidi"/>
        </w:rPr>
      </w:pPr>
      <w:r w:rsidRPr="00DB60DD">
        <w:rPr>
          <w:rFonts w:asciiTheme="majorBidi" w:hAnsiTheme="majorBidi" w:cstheme="majorBidi"/>
        </w:rPr>
        <w:t xml:space="preserve">Coordinator                                     </w:t>
      </w:r>
      <w:proofErr w:type="spellStart"/>
      <w:r w:rsidRPr="00DB60DD">
        <w:rPr>
          <w:rFonts w:asciiTheme="majorBidi" w:hAnsiTheme="majorBidi" w:cstheme="majorBidi"/>
        </w:rPr>
        <w:t>HoD</w:t>
      </w:r>
      <w:proofErr w:type="spellEnd"/>
      <w:r w:rsidRPr="00DB60DD">
        <w:rPr>
          <w:rFonts w:asciiTheme="majorBidi" w:hAnsiTheme="majorBidi" w:cstheme="majorBidi"/>
        </w:rPr>
        <w:t xml:space="preserve">                          Vice-Principal                                        Principal             </w:t>
      </w:r>
    </w:p>
    <w:p w14:paraId="2BF51868" w14:textId="77777777" w:rsidR="005C6C3A" w:rsidRPr="00DB60DD" w:rsidRDefault="005C6C3A">
      <w:pPr>
        <w:rPr>
          <w:rFonts w:asciiTheme="majorBidi" w:hAnsiTheme="majorBidi" w:cstheme="majorBidi"/>
        </w:rPr>
      </w:pPr>
    </w:p>
    <w:p w14:paraId="09CA7F91" w14:textId="77777777" w:rsidR="005C6C3A" w:rsidRPr="00DB60DD" w:rsidRDefault="005C6C3A">
      <w:pPr>
        <w:rPr>
          <w:rFonts w:asciiTheme="majorBidi" w:hAnsiTheme="majorBidi" w:cstheme="majorBidi"/>
        </w:rPr>
      </w:pPr>
    </w:p>
    <w:p w14:paraId="06DF71DB" w14:textId="77777777" w:rsidR="005C6C3A" w:rsidRPr="00DB60DD" w:rsidRDefault="005C6C3A">
      <w:pPr>
        <w:rPr>
          <w:rFonts w:asciiTheme="majorBidi" w:hAnsiTheme="majorBidi" w:cstheme="majorBidi"/>
        </w:rPr>
      </w:pPr>
    </w:p>
    <w:p w14:paraId="68B9235A" w14:textId="77777777" w:rsidR="005C6C3A" w:rsidRPr="00DB60DD" w:rsidRDefault="005C6C3A">
      <w:pPr>
        <w:rPr>
          <w:rFonts w:asciiTheme="majorBidi" w:hAnsiTheme="majorBidi" w:cstheme="majorBidi"/>
        </w:rPr>
      </w:pPr>
    </w:p>
    <w:p w14:paraId="7E1CA1B0" w14:textId="77777777" w:rsidR="00983CAE" w:rsidRDefault="00983CAE" w:rsidP="00983CAE">
      <w:pPr>
        <w:rPr>
          <w:rFonts w:asciiTheme="majorBidi" w:hAnsiTheme="majorBidi" w:cstheme="majorBidi"/>
        </w:rPr>
      </w:pPr>
    </w:p>
    <w:p w14:paraId="6AF6C54D" w14:textId="35B672F2" w:rsidR="005C6C3A" w:rsidRPr="00983CAE" w:rsidRDefault="005A5227" w:rsidP="00983CAE">
      <w:pPr>
        <w:rPr>
          <w:rFonts w:asciiTheme="majorBidi" w:hAnsiTheme="majorBidi" w:cstheme="majorBidi"/>
        </w:rPr>
      </w:pPr>
      <w:r>
        <w:rPr>
          <w:rFonts w:asciiTheme="majorBidi" w:hAnsiTheme="majorBidi" w:cstheme="majorBidi"/>
        </w:rPr>
        <w:t xml:space="preserve">          </w:t>
      </w:r>
    </w:p>
    <w:p w14:paraId="27F42068" w14:textId="77777777" w:rsidR="00EE7F34" w:rsidRDefault="00EE7F34" w:rsidP="00983CAE">
      <w:pPr>
        <w:spacing w:line="278" w:lineRule="auto"/>
        <w:jc w:val="both"/>
        <w:rPr>
          <w:rFonts w:asciiTheme="majorBidi" w:hAnsiTheme="majorBidi" w:cstheme="majorBidi"/>
          <w:b/>
          <w:bCs/>
          <w:noProof/>
        </w:rPr>
      </w:pPr>
    </w:p>
    <w:p w14:paraId="25BEE9C4" w14:textId="77777777" w:rsidR="00EE7F34" w:rsidRDefault="00EE7F34" w:rsidP="00983CAE">
      <w:pPr>
        <w:spacing w:line="278" w:lineRule="auto"/>
        <w:jc w:val="both"/>
        <w:rPr>
          <w:rFonts w:asciiTheme="majorBidi" w:hAnsiTheme="majorBidi" w:cstheme="majorBidi"/>
          <w:b/>
          <w:bCs/>
          <w:noProof/>
        </w:rPr>
      </w:pPr>
    </w:p>
    <w:p w14:paraId="2638C689" w14:textId="77777777" w:rsidR="00EE7F34" w:rsidRDefault="00EE7F34" w:rsidP="00983CAE">
      <w:pPr>
        <w:spacing w:line="278" w:lineRule="auto"/>
        <w:jc w:val="both"/>
        <w:rPr>
          <w:rFonts w:asciiTheme="majorBidi" w:hAnsiTheme="majorBidi" w:cstheme="majorBidi"/>
          <w:b/>
          <w:bCs/>
          <w:noProof/>
        </w:rPr>
      </w:pPr>
    </w:p>
    <w:p w14:paraId="2EF4CB21" w14:textId="762BFAEE" w:rsidR="00EE7F34" w:rsidRPr="00C851B2" w:rsidRDefault="00EE7F34" w:rsidP="00EE7F34">
      <w:pPr>
        <w:spacing w:line="278" w:lineRule="auto"/>
        <w:jc w:val="both"/>
        <w:rPr>
          <w:rFonts w:asciiTheme="majorBidi" w:hAnsiTheme="majorBidi"/>
          <w:lang w:val="en-IN"/>
        </w:rPr>
      </w:pPr>
      <w:r w:rsidRPr="00EE7F34">
        <w:rPr>
          <w:rFonts w:asciiTheme="majorBidi" w:hAnsiTheme="majorBidi" w:cstheme="majorBidi"/>
          <w:b/>
          <w:bCs/>
          <w:noProof/>
        </w:rPr>
        <w:drawing>
          <wp:inline distT="0" distB="0" distL="0" distR="0" wp14:anchorId="4671093A" wp14:editId="0981377E">
            <wp:extent cx="3512820" cy="2735580"/>
            <wp:effectExtent l="0" t="0" r="0" b="7620"/>
            <wp:docPr id="1859862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62142" name=""/>
                    <pic:cNvPicPr/>
                  </pic:nvPicPr>
                  <pic:blipFill>
                    <a:blip r:embed="rId8"/>
                    <a:stretch>
                      <a:fillRect/>
                    </a:stretch>
                  </pic:blipFill>
                  <pic:spPr>
                    <a:xfrm>
                      <a:off x="0" y="0"/>
                      <a:ext cx="3513126" cy="2735818"/>
                    </a:xfrm>
                    <a:prstGeom prst="rect">
                      <a:avLst/>
                    </a:prstGeom>
                  </pic:spPr>
                </pic:pic>
              </a:graphicData>
            </a:graphic>
          </wp:inline>
        </w:drawing>
      </w:r>
    </w:p>
    <w:p w14:paraId="0BD67312" w14:textId="34C33FDD" w:rsidR="00EE7F34" w:rsidRPr="00EE7F34" w:rsidRDefault="00EE7F34" w:rsidP="00EE7F34">
      <w:pPr>
        <w:rPr>
          <w:rFonts w:asciiTheme="majorBidi" w:hAnsiTheme="majorBidi"/>
          <w:b/>
          <w:bCs/>
          <w:lang w:val="en-IN"/>
        </w:rPr>
      </w:pPr>
      <w:r w:rsidRPr="00EE7F34">
        <w:rPr>
          <w:rFonts w:asciiTheme="majorBidi" w:hAnsiTheme="majorBidi"/>
          <w:b/>
          <w:bCs/>
          <w:lang w:val="en-IN"/>
        </w:rPr>
        <w:t>Introduction</w:t>
      </w:r>
      <w:r w:rsidRPr="00EE7F34">
        <w:rPr>
          <w:rFonts w:asciiTheme="majorBidi" w:hAnsiTheme="majorBidi"/>
          <w:lang w:val="en-IN"/>
        </w:rPr>
        <w:br/>
        <w:t xml:space="preserve">The Department of Commerce and Management of The Oxford College of Science, Arts, Commerce and Management </w:t>
      </w:r>
      <w:r w:rsidRPr="0023524E">
        <w:rPr>
          <w:rFonts w:asciiTheme="majorBidi" w:hAnsiTheme="majorBidi"/>
          <w:lang w:val="en-IN"/>
        </w:rPr>
        <w:t xml:space="preserve">organized and </w:t>
      </w:r>
      <w:proofErr w:type="spellStart"/>
      <w:r w:rsidRPr="0023524E">
        <w:rPr>
          <w:rFonts w:asciiTheme="majorBidi" w:hAnsiTheme="majorBidi"/>
          <w:lang w:val="en-IN"/>
        </w:rPr>
        <w:t>participatedin</w:t>
      </w:r>
      <w:proofErr w:type="spellEnd"/>
      <w:r w:rsidRPr="0023524E">
        <w:rPr>
          <w:rFonts w:asciiTheme="majorBidi" w:hAnsiTheme="majorBidi"/>
          <w:lang w:val="en-IN"/>
        </w:rPr>
        <w:t xml:space="preserve"> </w:t>
      </w:r>
      <w:r w:rsidRPr="00EE7F34">
        <w:rPr>
          <w:rFonts w:asciiTheme="majorBidi" w:hAnsiTheme="majorBidi"/>
          <w:lang w:val="en-IN"/>
        </w:rPr>
        <w:t xml:space="preserve"> PG </w:t>
      </w:r>
      <w:proofErr w:type="spellStart"/>
      <w:r w:rsidRPr="00EE7F34">
        <w:rPr>
          <w:rFonts w:asciiTheme="majorBidi" w:hAnsiTheme="majorBidi"/>
          <w:lang w:val="en-IN"/>
        </w:rPr>
        <w:t>Anusmrti</w:t>
      </w:r>
      <w:proofErr w:type="spellEnd"/>
      <w:r w:rsidRPr="00EE7F34">
        <w:rPr>
          <w:rFonts w:asciiTheme="majorBidi" w:hAnsiTheme="majorBidi"/>
          <w:lang w:val="en-IN"/>
        </w:rPr>
        <w:t xml:space="preserve"> &amp; Women’s Day Celebration – Talent Hunt on 9 March 2026 (Monday) at 10:00 AM in the Auditorium. The program was conducted to celebrate </w:t>
      </w:r>
      <w:r w:rsidRPr="00EE7F34">
        <w:rPr>
          <w:rFonts w:asciiTheme="majorBidi" w:hAnsiTheme="majorBidi"/>
          <w:b/>
          <w:bCs/>
          <w:lang w:val="en-IN"/>
        </w:rPr>
        <w:t>International Women’s Day and to provide a platform for students to showcase their talents and creativity.</w:t>
      </w:r>
    </w:p>
    <w:p w14:paraId="3D092094" w14:textId="186D6E25" w:rsidR="00EE7F34" w:rsidRPr="00EE7F34" w:rsidRDefault="00EE7F34" w:rsidP="00EE7F34">
      <w:pPr>
        <w:rPr>
          <w:rFonts w:asciiTheme="majorBidi" w:hAnsiTheme="majorBidi"/>
          <w:lang w:val="en-IN"/>
        </w:rPr>
      </w:pPr>
      <w:r w:rsidRPr="00EE7F34">
        <w:rPr>
          <w:rFonts w:asciiTheme="majorBidi" w:hAnsiTheme="majorBidi"/>
          <w:b/>
          <w:bCs/>
          <w:lang w:val="en-IN"/>
        </w:rPr>
        <w:t>Description of the Activity</w:t>
      </w:r>
      <w:r w:rsidRPr="00EE7F34">
        <w:rPr>
          <w:rFonts w:asciiTheme="majorBidi" w:hAnsiTheme="majorBidi"/>
          <w:lang w:val="en-IN"/>
        </w:rPr>
        <w:br/>
        <w:t xml:space="preserve">Students from the Department of Commerce and Management, including MBA students, actively participated in the event. The program included various cultural activities such as group dance, fashion walk, and other performances presented by the students. The group dance performances highlighted teamwork and creativity, while the fashion walk showcased confidence and elegance. </w:t>
      </w:r>
    </w:p>
    <w:p w14:paraId="22339998" w14:textId="77777777" w:rsidR="00EE7F34" w:rsidRPr="00EE7F34" w:rsidRDefault="00EE7F34" w:rsidP="00EE7F34">
      <w:pPr>
        <w:rPr>
          <w:rFonts w:asciiTheme="majorBidi" w:hAnsiTheme="majorBidi"/>
          <w:lang w:val="en-IN"/>
        </w:rPr>
      </w:pPr>
      <w:r w:rsidRPr="00EE7F34">
        <w:rPr>
          <w:rFonts w:asciiTheme="majorBidi" w:hAnsiTheme="majorBidi"/>
          <w:b/>
          <w:bCs/>
          <w:lang w:val="en-IN"/>
        </w:rPr>
        <w:t>Outcome of the Activity</w:t>
      </w:r>
      <w:r w:rsidRPr="00EE7F34">
        <w:rPr>
          <w:rFonts w:asciiTheme="majorBidi" w:hAnsiTheme="majorBidi"/>
          <w:lang w:val="en-IN"/>
        </w:rPr>
        <w:br/>
        <w:t>The PG Talent Hunt helped students develop confidence, teamwork, and stage presence. It also encouraged students to express their creativity and celebrate the spirit of women’s empowerment.</w:t>
      </w:r>
    </w:p>
    <w:p w14:paraId="30982F2A" w14:textId="76F50C2D" w:rsidR="00EE7F34" w:rsidRPr="00EE7F34" w:rsidRDefault="00EE7F34" w:rsidP="00EE7F34">
      <w:pPr>
        <w:rPr>
          <w:rFonts w:asciiTheme="majorBidi" w:hAnsiTheme="majorBidi"/>
          <w:lang w:val="en-IN"/>
        </w:rPr>
      </w:pPr>
      <w:r w:rsidRPr="00EE7F34">
        <w:rPr>
          <w:rFonts w:asciiTheme="majorBidi" w:hAnsiTheme="majorBidi"/>
          <w:b/>
          <w:bCs/>
          <w:lang w:val="en-IN"/>
        </w:rPr>
        <w:t>Conclusion</w:t>
      </w:r>
      <w:r w:rsidRPr="00EE7F34">
        <w:rPr>
          <w:rFonts w:asciiTheme="majorBidi" w:hAnsiTheme="majorBidi"/>
          <w:lang w:val="en-IN"/>
        </w:rPr>
        <w:br/>
        <w:t xml:space="preserve">The PG </w:t>
      </w:r>
      <w:proofErr w:type="spellStart"/>
      <w:r w:rsidRPr="00EE7F34">
        <w:rPr>
          <w:rFonts w:asciiTheme="majorBidi" w:hAnsiTheme="majorBidi"/>
          <w:lang w:val="en-IN"/>
        </w:rPr>
        <w:t>Anusmrti</w:t>
      </w:r>
      <w:proofErr w:type="spellEnd"/>
      <w:r w:rsidRPr="00EE7F34">
        <w:rPr>
          <w:rFonts w:asciiTheme="majorBidi" w:hAnsiTheme="majorBidi"/>
          <w:lang w:val="en-IN"/>
        </w:rPr>
        <w:t xml:space="preserve"> &amp; Women’s Day Celebration </w:t>
      </w:r>
      <w:r w:rsidR="0023524E" w:rsidRPr="0023524E">
        <w:rPr>
          <w:rFonts w:asciiTheme="majorBidi" w:hAnsiTheme="majorBidi"/>
          <w:lang w:val="en-IN"/>
        </w:rPr>
        <w:t>,</w:t>
      </w:r>
      <w:r w:rsidRPr="00EE7F34">
        <w:rPr>
          <w:rFonts w:asciiTheme="majorBidi" w:hAnsiTheme="majorBidi"/>
          <w:lang w:val="en-IN"/>
        </w:rPr>
        <w:t xml:space="preserve"> Talent Hunt 2026 was successfully organized by the Department of Commerce and Management. The event provided a memorable opportunity for students to showcase their talents and celebrate International Women’s Day</w:t>
      </w:r>
    </w:p>
    <w:p w14:paraId="0E10F5FC" w14:textId="321BA4E2" w:rsidR="00022917" w:rsidRPr="00C851B2" w:rsidRDefault="00022917" w:rsidP="005A5227">
      <w:pPr>
        <w:rPr>
          <w:rFonts w:asciiTheme="majorBidi" w:hAnsiTheme="majorBidi"/>
          <w:lang w:val="en-IN"/>
        </w:rPr>
      </w:pPr>
    </w:p>
    <w:sectPr w:rsidR="00022917" w:rsidRPr="00C851B2" w:rsidSect="00F70B61">
      <w:headerReference w:type="default" r:id="rId9"/>
      <w:pgSz w:w="12240" w:h="15840"/>
      <w:pgMar w:top="1440" w:right="1440" w:bottom="1440" w:left="1440" w:header="288"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E94F" w14:textId="77777777" w:rsidR="002E3C5E" w:rsidRDefault="002E3C5E" w:rsidP="00F70B61">
      <w:pPr>
        <w:spacing w:after="0" w:line="240" w:lineRule="auto"/>
      </w:pPr>
      <w:r>
        <w:separator/>
      </w:r>
    </w:p>
  </w:endnote>
  <w:endnote w:type="continuationSeparator" w:id="0">
    <w:p w14:paraId="3441F846" w14:textId="77777777" w:rsidR="002E3C5E" w:rsidRDefault="002E3C5E" w:rsidP="00F7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AF7E" w14:textId="77777777" w:rsidR="002E3C5E" w:rsidRDefault="002E3C5E" w:rsidP="00F70B61">
      <w:pPr>
        <w:spacing w:after="0" w:line="240" w:lineRule="auto"/>
      </w:pPr>
      <w:r>
        <w:separator/>
      </w:r>
    </w:p>
  </w:footnote>
  <w:footnote w:type="continuationSeparator" w:id="0">
    <w:p w14:paraId="59BC2E13" w14:textId="77777777" w:rsidR="002E3C5E" w:rsidRDefault="002E3C5E" w:rsidP="00F7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4B82" w14:textId="2B43E664" w:rsidR="00F70B61" w:rsidRDefault="00F70B61" w:rsidP="00F70B61">
    <w:pPr>
      <w:pStyle w:val="Header"/>
      <w:tabs>
        <w:tab w:val="clear" w:pos="4680"/>
        <w:tab w:val="clear" w:pos="9360"/>
        <w:tab w:val="left" w:pos="3105"/>
      </w:tabs>
    </w:pPr>
    <w:r>
      <w:rPr>
        <w:noProof/>
      </w:rPr>
      <w:drawing>
        <wp:inline distT="0" distB="0" distL="0" distR="0" wp14:anchorId="64E1214F" wp14:editId="2BC7BD0D">
          <wp:extent cx="5943600" cy="84201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420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9"/>
    <w:rsid w:val="00022917"/>
    <w:rsid w:val="000644A3"/>
    <w:rsid w:val="0007506D"/>
    <w:rsid w:val="00082540"/>
    <w:rsid w:val="000E2A39"/>
    <w:rsid w:val="00114075"/>
    <w:rsid w:val="00125F73"/>
    <w:rsid w:val="0023524E"/>
    <w:rsid w:val="00237395"/>
    <w:rsid w:val="002857C0"/>
    <w:rsid w:val="00295772"/>
    <w:rsid w:val="002E3C5E"/>
    <w:rsid w:val="00340101"/>
    <w:rsid w:val="00393884"/>
    <w:rsid w:val="003A5607"/>
    <w:rsid w:val="003C5381"/>
    <w:rsid w:val="003D47A4"/>
    <w:rsid w:val="003F370A"/>
    <w:rsid w:val="004C2979"/>
    <w:rsid w:val="005107DA"/>
    <w:rsid w:val="00544CE6"/>
    <w:rsid w:val="005A5227"/>
    <w:rsid w:val="005C6C3A"/>
    <w:rsid w:val="006A0A42"/>
    <w:rsid w:val="00726855"/>
    <w:rsid w:val="007375F6"/>
    <w:rsid w:val="00741111"/>
    <w:rsid w:val="00812D11"/>
    <w:rsid w:val="00815F35"/>
    <w:rsid w:val="009054D9"/>
    <w:rsid w:val="009557AA"/>
    <w:rsid w:val="00983CAE"/>
    <w:rsid w:val="00A125EA"/>
    <w:rsid w:val="00A27A67"/>
    <w:rsid w:val="00A66802"/>
    <w:rsid w:val="00AC779F"/>
    <w:rsid w:val="00B204DB"/>
    <w:rsid w:val="00BC1A78"/>
    <w:rsid w:val="00BD6A25"/>
    <w:rsid w:val="00BE5ABE"/>
    <w:rsid w:val="00C851B2"/>
    <w:rsid w:val="00DB60DD"/>
    <w:rsid w:val="00DB7A9B"/>
    <w:rsid w:val="00DE7BB1"/>
    <w:rsid w:val="00DF44F3"/>
    <w:rsid w:val="00E55315"/>
    <w:rsid w:val="00E807DB"/>
    <w:rsid w:val="00EE5C42"/>
    <w:rsid w:val="00EE7F34"/>
    <w:rsid w:val="00F70B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938C7"/>
  <w15:chartTrackingRefBased/>
  <w15:docId w15:val="{D392D7FA-7979-4F17-B31F-2B5F873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F37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61"/>
  </w:style>
  <w:style w:type="paragraph" w:styleId="Footer">
    <w:name w:val="footer"/>
    <w:basedOn w:val="Normal"/>
    <w:link w:val="FooterChar"/>
    <w:uiPriority w:val="99"/>
    <w:unhideWhenUsed/>
    <w:rsid w:val="00F7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B61"/>
  </w:style>
  <w:style w:type="character" w:customStyle="1" w:styleId="Heading3Char">
    <w:name w:val="Heading 3 Char"/>
    <w:basedOn w:val="DefaultParagraphFont"/>
    <w:link w:val="Heading3"/>
    <w:uiPriority w:val="9"/>
    <w:semiHidden/>
    <w:rsid w:val="003F370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veto dey</cp:lastModifiedBy>
  <cp:revision>31</cp:revision>
  <dcterms:created xsi:type="dcterms:W3CDTF">2026-01-30T03:29:00Z</dcterms:created>
  <dcterms:modified xsi:type="dcterms:W3CDTF">2026-03-10T03:26:00Z</dcterms:modified>
</cp:coreProperties>
</file>